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00501F" w:rsidRDefault="0022305A" w:rsidP="00BF17F6">
      <w:pPr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Default="009F52D7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4"/>
          <w:szCs w:val="24"/>
          <w:lang w:eastAsia="zh-HK"/>
        </w:rPr>
      </w:pPr>
      <w:r w:rsidRPr="00834A46">
        <w:rPr>
          <w:rFonts w:eastAsia="華康細明體" w:hint="eastAsia"/>
          <w:b/>
          <w:bCs/>
          <w:spacing w:val="20"/>
          <w:sz w:val="24"/>
          <w:szCs w:val="24"/>
        </w:rPr>
        <w:t>西貢</w:t>
      </w:r>
      <w:r w:rsidR="00311C07" w:rsidRPr="00834A46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7239DB" w:rsidRPr="008D0DC0" w:rsidRDefault="007239DB">
      <w:pPr>
        <w:spacing w:line="240" w:lineRule="auto"/>
        <w:jc w:val="both"/>
        <w:rPr>
          <w:rFonts w:eastAsia="華康細明體" w:hint="eastAsia"/>
          <w:b/>
          <w:spacing w:val="20"/>
          <w:sz w:val="26"/>
          <w:szCs w:val="26"/>
        </w:rPr>
      </w:pPr>
      <w:bookmarkStart w:id="0" w:name="_GoBack"/>
      <w:bookmarkEnd w:id="0"/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</w:t>
      </w:r>
      <w:r w:rsidR="009657AD">
        <w:rPr>
          <w:rFonts w:eastAsia="華康細明體" w:cs="新細明體"/>
          <w:spacing w:val="20"/>
          <w:sz w:val="24"/>
          <w:szCs w:val="24"/>
        </w:rPr>
        <w:t>（</w:t>
      </w:r>
      <w:r w:rsidR="00D25C8B" w:rsidRPr="00A047D0">
        <w:rPr>
          <w:rFonts w:eastAsia="華康細明體" w:cs="華康細明體" w:hint="eastAsia"/>
          <w:spacing w:val="20"/>
          <w:sz w:val="24"/>
          <w:szCs w:val="24"/>
        </w:rPr>
        <w:t>只適用於非政府機構</w:t>
      </w:r>
      <w:r w:rsidR="009657AD">
        <w:rPr>
          <w:rFonts w:eastAsia="華康細明體" w:cs="華康細明體"/>
          <w:spacing w:val="20"/>
          <w:sz w:val="24"/>
          <w:szCs w:val="24"/>
        </w:rPr>
        <w:t>）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  <w:r>
              <w:rPr>
                <w:rStyle w:val="ac"/>
                <w:spacing w:val="20"/>
                <w:sz w:val="24"/>
                <w:szCs w:val="24"/>
              </w:rPr>
              <w:footnoteReference w:id="5"/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Pr="0000501F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6"/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–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Pr="00023F9A">
        <w:rPr>
          <w:rStyle w:val="ac"/>
          <w:rFonts w:eastAsia="華康細明體"/>
          <w:spacing w:val="60"/>
          <w:sz w:val="24"/>
          <w:szCs w:val="24"/>
        </w:rPr>
        <w:footnoteReference w:customMarkFollows="1" w:id="7"/>
        <w:t>5</w:t>
      </w:r>
      <w:r w:rsidR="009657AD">
        <w:rPr>
          <w:rFonts w:eastAsia="華康細明體" w:cs="華康細明體"/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只適用於非政府機構</w:t>
      </w:r>
      <w:r w:rsidR="009657AD">
        <w:rPr>
          <w:rFonts w:eastAsia="華康細明體" w:cs="華康細明體"/>
          <w:spacing w:val="20"/>
          <w:sz w:val="24"/>
          <w:szCs w:val="24"/>
        </w:rPr>
        <w:t>）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只適用於非政府機構、區議會或區議會／民政事務處轄下委員會／工作小組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D36733" w:rsidRPr="00017A74" w:rsidRDefault="00D36733" w:rsidP="000130A1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 w:cs="華康中黑體"/>
          <w:bCs/>
          <w:spacing w:val="20"/>
          <w:sz w:val="24"/>
          <w:szCs w:val="24"/>
        </w:rPr>
      </w:pPr>
    </w:p>
    <w:p w:rsidR="00D36733" w:rsidRPr="000130A1" w:rsidRDefault="009A0896" w:rsidP="000130A1">
      <w:pPr>
        <w:pStyle w:val="21"/>
        <w:tabs>
          <w:tab w:val="clear" w:pos="720"/>
          <w:tab w:val="left" w:pos="142"/>
        </w:tabs>
        <w:ind w:left="0" w:firstLineChars="0" w:firstLine="0"/>
        <w:rPr>
          <w:rFonts w:eastAsia="華康細明體"/>
          <w:spacing w:val="20"/>
          <w:sz w:val="24"/>
          <w:szCs w:val="24"/>
        </w:rPr>
      </w:pPr>
      <w:r w:rsidRPr="00017A74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D36733" w:rsidRPr="000130A1">
        <w:rPr>
          <w:rFonts w:eastAsia="華康細明體"/>
          <w:spacing w:val="20"/>
          <w:sz w:val="24"/>
          <w:szCs w:val="24"/>
        </w:rPr>
        <w:t>(A)</w:t>
      </w:r>
      <w:r w:rsidR="003816F3" w:rsidRPr="00017A74">
        <w:rPr>
          <w:rFonts w:ascii="華康細明體" w:eastAsia="華康細明體" w:hAnsi="華康細明體"/>
          <w:i/>
          <w:spacing w:val="20"/>
          <w:sz w:val="24"/>
          <w:szCs w:val="24"/>
        </w:rPr>
        <w:tab/>
      </w:r>
      <w:r w:rsidR="003816F3" w:rsidRPr="00017A74">
        <w:rPr>
          <w:rFonts w:ascii="華康細明體" w:eastAsia="華康細明體" w:hAnsi="華康細明體" w:hint="eastAsia"/>
          <w:i/>
          <w:spacing w:val="20"/>
          <w:sz w:val="24"/>
          <w:szCs w:val="24"/>
          <w:u w:val="single"/>
          <w:lang w:eastAsia="zh-HK"/>
        </w:rPr>
        <w:t>適用於</w:t>
      </w:r>
      <w:r w:rsidR="003816F3" w:rsidRPr="003816F3">
        <w:rPr>
          <w:rFonts w:ascii="華康細明體" w:eastAsia="華康細明體" w:hAnsi="華康細明體" w:hint="eastAsia"/>
          <w:i/>
          <w:spacing w:val="20"/>
          <w:sz w:val="24"/>
          <w:szCs w:val="24"/>
          <w:u w:val="single"/>
          <w:lang w:eastAsia="zh-HK"/>
        </w:rPr>
        <w:t>非政府機構</w:t>
      </w:r>
      <w:r w:rsidR="003816F3" w:rsidRPr="00017A74">
        <w:rPr>
          <w:rFonts w:ascii="華康細明體" w:eastAsia="華康細明體" w:hAnsi="華康細明體" w:hint="eastAsia"/>
          <w:i/>
          <w:spacing w:val="20"/>
          <w:sz w:val="24"/>
          <w:szCs w:val="24"/>
          <w:u w:val="single"/>
          <w:lang w:eastAsia="zh-HK"/>
        </w:rPr>
        <w:t>提交的申請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1E72FB" w:rsidRPr="00017A74" w:rsidRDefault="00876620" w:rsidP="000130A1">
      <w:pPr>
        <w:pStyle w:val="21"/>
        <w:tabs>
          <w:tab w:val="right" w:pos="720"/>
          <w:tab w:val="left" w:pos="1260"/>
        </w:tabs>
        <w:ind w:leftChars="50" w:left="708" w:hangingChars="203" w:hanging="568"/>
        <w:rPr>
          <w:rFonts w:ascii="華康細明體" w:eastAsia="華康細明體" w:hAnsi="華康細明體"/>
          <w:i/>
          <w:spacing w:val="20"/>
          <w:sz w:val="24"/>
          <w:szCs w:val="24"/>
          <w:u w:val="single"/>
          <w:lang w:eastAsia="zh-HK"/>
        </w:rPr>
      </w:pPr>
      <w:r w:rsidRPr="000130A1">
        <w:rPr>
          <w:rFonts w:eastAsia="華康細明體"/>
          <w:spacing w:val="20"/>
          <w:sz w:val="24"/>
          <w:szCs w:val="24"/>
        </w:rPr>
        <w:t>(B)</w:t>
      </w:r>
      <w:r w:rsidR="004D3B91" w:rsidRPr="00017A74">
        <w:rPr>
          <w:rFonts w:ascii="華康細明體" w:eastAsia="華康細明體" w:hAnsi="華康細明體"/>
          <w:i/>
          <w:spacing w:val="20"/>
          <w:sz w:val="24"/>
          <w:szCs w:val="24"/>
        </w:rPr>
        <w:tab/>
      </w:r>
      <w:r w:rsidR="002E22D1" w:rsidRPr="000130A1">
        <w:rPr>
          <w:rFonts w:ascii="華康細明體" w:eastAsia="華康細明體" w:hAnsi="華康細明體" w:hint="eastAsia"/>
          <w:i/>
          <w:spacing w:val="16"/>
          <w:sz w:val="24"/>
          <w:szCs w:val="24"/>
          <w:u w:val="single"/>
          <w:lang w:eastAsia="zh-HK"/>
        </w:rPr>
        <w:t>適</w:t>
      </w:r>
      <w:r w:rsidR="00080FBE" w:rsidRPr="000130A1">
        <w:rPr>
          <w:rFonts w:ascii="華康細明體" w:eastAsia="華康細明體" w:hAnsi="華康細明體" w:hint="eastAsia"/>
          <w:i/>
          <w:spacing w:val="16"/>
          <w:sz w:val="24"/>
          <w:szCs w:val="24"/>
          <w:u w:val="single"/>
          <w:lang w:eastAsia="zh-HK"/>
        </w:rPr>
        <w:t>用於</w:t>
      </w:r>
      <w:r w:rsidR="00BB5634" w:rsidRPr="000130A1">
        <w:rPr>
          <w:rFonts w:ascii="華康細明體" w:eastAsia="華康細明體" w:hAnsi="華康細明體" w:hint="eastAsia"/>
          <w:i/>
          <w:spacing w:val="16"/>
          <w:sz w:val="24"/>
          <w:szCs w:val="24"/>
          <w:u w:val="single"/>
          <w:lang w:eastAsia="zh-HK"/>
        </w:rPr>
        <w:t>區議會或區議會</w:t>
      </w:r>
      <w:r w:rsidR="00BB5634" w:rsidRPr="000130A1">
        <w:rPr>
          <w:rFonts w:ascii="華康細明體" w:eastAsia="華康細明體" w:hAnsi="華康細明體" w:hint="eastAsia"/>
          <w:i/>
          <w:spacing w:val="16"/>
          <w:sz w:val="24"/>
          <w:szCs w:val="24"/>
          <w:u w:val="single"/>
        </w:rPr>
        <w:t>／</w:t>
      </w:r>
      <w:r w:rsidR="00BB5634" w:rsidRPr="000130A1">
        <w:rPr>
          <w:rFonts w:ascii="華康細明體" w:eastAsia="華康細明體" w:hAnsi="華康細明體" w:hint="eastAsia"/>
          <w:i/>
          <w:spacing w:val="16"/>
          <w:sz w:val="24"/>
          <w:szCs w:val="24"/>
          <w:u w:val="single"/>
          <w:lang w:eastAsia="zh-HK"/>
        </w:rPr>
        <w:t>民政事務處轄下委員會</w:t>
      </w:r>
      <w:r w:rsidR="00BB5634" w:rsidRPr="000130A1">
        <w:rPr>
          <w:rFonts w:ascii="華康細明體" w:eastAsia="華康細明體" w:hAnsi="華康細明體" w:hint="eastAsia"/>
          <w:i/>
          <w:spacing w:val="16"/>
          <w:sz w:val="24"/>
          <w:szCs w:val="24"/>
          <w:u w:val="single"/>
        </w:rPr>
        <w:t>／</w:t>
      </w:r>
      <w:r w:rsidR="00BB5634" w:rsidRPr="000130A1">
        <w:rPr>
          <w:rFonts w:ascii="華康細明體" w:eastAsia="華康細明體" w:hAnsi="華康細明體" w:hint="eastAsia"/>
          <w:i/>
          <w:spacing w:val="16"/>
          <w:sz w:val="24"/>
          <w:szCs w:val="24"/>
          <w:u w:val="single"/>
          <w:lang w:eastAsia="zh-HK"/>
        </w:rPr>
        <w:t>工作小組提交的申請</w:t>
      </w:r>
    </w:p>
    <w:p w:rsidR="00D36733" w:rsidRPr="00017A74" w:rsidRDefault="00D36733" w:rsidP="000130A1">
      <w:pPr>
        <w:pStyle w:val="21"/>
        <w:tabs>
          <w:tab w:val="right" w:pos="720"/>
          <w:tab w:val="left" w:pos="1260"/>
        </w:tabs>
        <w:ind w:leftChars="11" w:left="868" w:hangingChars="299" w:hanging="837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8F2DB4" w:rsidRPr="00A80948" w:rsidRDefault="00401343" w:rsidP="009147FD">
      <w:pPr>
        <w:spacing w:line="240" w:lineRule="auto"/>
        <w:ind w:leftChars="273" w:left="764"/>
        <w:jc w:val="both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017A74">
        <w:rPr>
          <w:rFonts w:ascii="華康細明體" w:eastAsia="華康細明體" w:hAnsi="華康細明體" w:hint="eastAsia"/>
          <w:sz w:val="26"/>
          <w:szCs w:val="26"/>
        </w:rPr>
        <w:t>□</w:t>
      </w:r>
      <w:r w:rsidRPr="00017A74">
        <w:rPr>
          <w:rFonts w:ascii="華康細明體" w:eastAsia="華康細明體" w:hAnsi="華康細明體" w:hint="eastAsia"/>
        </w:rPr>
        <w:tab/>
      </w:r>
      <w:r w:rsidRPr="00017A74">
        <w:rPr>
          <w:rFonts w:ascii="華康細明體" w:eastAsia="華康細明體" w:hAnsi="華康細明體" w:hint="eastAsia"/>
          <w:spacing w:val="20"/>
          <w:sz w:val="24"/>
          <w:szCs w:val="24"/>
        </w:rPr>
        <w:t>本人</w:t>
      </w:r>
      <w:r w:rsidR="004123C7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此</w:t>
      </w:r>
      <w:r w:rsidRPr="00017A74">
        <w:rPr>
          <w:rFonts w:ascii="華康細明體" w:eastAsia="華康細明體" w:hAnsi="華康細明體" w:hint="eastAsia"/>
          <w:spacing w:val="20"/>
          <w:sz w:val="24"/>
          <w:szCs w:val="24"/>
        </w:rPr>
        <w:t>確認</w:t>
      </w:r>
      <w:r w:rsidR="00C2279C" w:rsidRPr="006C248F">
        <w:rPr>
          <w:rFonts w:ascii="華康細明體" w:eastAsia="華康細明體" w:hAnsi="華康細明體"/>
          <w:spacing w:val="20"/>
          <w:sz w:val="24"/>
          <w:szCs w:val="24"/>
          <w:u w:val="single"/>
        </w:rPr>
        <w:t xml:space="preserve">   </w:t>
      </w:r>
      <w:r w:rsidR="00DA5A5B" w:rsidRPr="006C248F">
        <w:rPr>
          <w:rFonts w:ascii="華康細明體" w:eastAsia="華康細明體" w:hAnsi="華康細明體"/>
          <w:spacing w:val="20"/>
          <w:sz w:val="24"/>
          <w:szCs w:val="24"/>
          <w:u w:val="single"/>
        </w:rPr>
        <w:tab/>
      </w:r>
      <w:r w:rsidR="00C2279C" w:rsidRPr="006C248F">
        <w:rPr>
          <w:rFonts w:ascii="華康細明體" w:eastAsia="華康細明體" w:hAnsi="華康細明體"/>
          <w:spacing w:val="20"/>
          <w:sz w:val="24"/>
          <w:szCs w:val="24"/>
          <w:u w:val="single"/>
        </w:rPr>
        <w:t xml:space="preserve">  </w:t>
      </w:r>
      <w:r w:rsidR="00DA5A5B" w:rsidRPr="006C248F">
        <w:rPr>
          <w:rFonts w:ascii="華康細明體" w:eastAsia="華康細明體" w:hAnsi="華康細明體"/>
          <w:spacing w:val="20"/>
          <w:sz w:val="24"/>
          <w:szCs w:val="24"/>
          <w:u w:val="single"/>
        </w:rPr>
        <w:t xml:space="preserve"> </w:t>
      </w:r>
      <w:r w:rsidR="00C2279C" w:rsidRPr="006C248F">
        <w:rPr>
          <w:rFonts w:ascii="華康細明體" w:eastAsia="華康細明體" w:hAnsi="華康細明體"/>
          <w:spacing w:val="20"/>
          <w:sz w:val="24"/>
          <w:szCs w:val="24"/>
          <w:u w:val="single"/>
        </w:rPr>
        <w:t xml:space="preserve">               </w:t>
      </w:r>
      <w:r w:rsidR="00F214CC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1248B2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17381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F2DB4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關成員</w:t>
      </w:r>
      <w:r w:rsidR="00872DA5">
        <w:rPr>
          <w:rFonts w:ascii="華康細明體" w:eastAsia="華康細明體" w:hAnsi="華康細明體" w:hint="eastAsia"/>
          <w:spacing w:val="20"/>
          <w:sz w:val="24"/>
          <w:szCs w:val="24"/>
        </w:rPr>
        <w:t>及</w:t>
      </w:r>
    </w:p>
    <w:p w:rsidR="00F42376" w:rsidRDefault="009657AD" w:rsidP="00C404E0">
      <w:pPr>
        <w:spacing w:line="240" w:lineRule="auto"/>
        <w:ind w:leftChars="253" w:left="708"/>
        <w:jc w:val="center"/>
        <w:rPr>
          <w:rFonts w:eastAsia="華康細明體"/>
          <w:spacing w:val="20"/>
          <w:sz w:val="20"/>
          <w:szCs w:val="20"/>
        </w:rPr>
      </w:pPr>
      <w:r>
        <w:rPr>
          <w:rFonts w:eastAsia="華康細明體"/>
          <w:spacing w:val="20"/>
          <w:sz w:val="20"/>
          <w:szCs w:val="20"/>
        </w:rPr>
        <w:t>（</w:t>
      </w:r>
      <w:r w:rsidR="007A276D" w:rsidRPr="00026266">
        <w:rPr>
          <w:rFonts w:ascii="華康細明體" w:eastAsia="華康細明體" w:hAnsi="華康細明體" w:cs="微軟正黑體" w:hint="eastAsia"/>
          <w:spacing w:val="20"/>
          <w:sz w:val="20"/>
          <w:szCs w:val="20"/>
        </w:rPr>
        <w:t>申請者</w:t>
      </w:r>
      <w:r w:rsidR="00A45F83" w:rsidRPr="00026266">
        <w:rPr>
          <w:rFonts w:ascii="華康細明體" w:eastAsia="華康細明體" w:hAnsi="華康細明體" w:hint="eastAsia"/>
          <w:spacing w:val="20"/>
          <w:sz w:val="20"/>
          <w:szCs w:val="20"/>
        </w:rPr>
        <w:t>的</w:t>
      </w:r>
      <w:r w:rsidR="00401343" w:rsidRPr="00026266">
        <w:rPr>
          <w:rFonts w:ascii="華康細明體" w:eastAsia="華康細明體" w:hAnsi="華康細明體" w:hint="eastAsia"/>
          <w:spacing w:val="20"/>
          <w:sz w:val="20"/>
          <w:szCs w:val="20"/>
        </w:rPr>
        <w:t>名稱</w:t>
      </w:r>
      <w:r>
        <w:rPr>
          <w:rFonts w:eastAsia="華康細明體"/>
          <w:spacing w:val="20"/>
          <w:sz w:val="20"/>
          <w:szCs w:val="20"/>
        </w:rPr>
        <w:t>）</w:t>
      </w:r>
    </w:p>
    <w:p w:rsidR="00401343" w:rsidRPr="00A80948" w:rsidRDefault="00CB3E0B" w:rsidP="000764F1">
      <w:pPr>
        <w:tabs>
          <w:tab w:val="left" w:pos="1750"/>
        </w:tabs>
        <w:spacing w:line="240" w:lineRule="auto"/>
        <w:ind w:leftChars="506" w:left="1417" w:firstLine="1"/>
        <w:jc w:val="both"/>
        <w:rPr>
          <w:rFonts w:ascii="華康細明體" w:eastAsia="華康細明體" w:hAnsi="華康細明體"/>
          <w:spacing w:val="16"/>
          <w:sz w:val="24"/>
          <w:szCs w:val="24"/>
          <w:lang w:eastAsia="zh-HK"/>
        </w:rPr>
      </w:pPr>
      <w:r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872DA5">
        <w:rPr>
          <w:rFonts w:ascii="華康細明體" w:eastAsia="華康細明體" w:hAnsi="華康細明體" w:hint="eastAsia"/>
          <w:spacing w:val="20"/>
          <w:sz w:val="24"/>
          <w:szCs w:val="24"/>
        </w:rPr>
        <w:t>的代理人、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承辦商</w:t>
      </w:r>
      <w:r w:rsidR="004123C7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和</w:t>
      </w:r>
      <w:r w:rsidR="00925CEA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合辦者</w:t>
      </w:r>
      <w:r w:rsidR="009657AD">
        <w:rPr>
          <w:rFonts w:eastAsia="華康細明體"/>
          <w:spacing w:val="20"/>
          <w:sz w:val="24"/>
          <w:szCs w:val="24"/>
          <w:lang w:eastAsia="zh-HK"/>
        </w:rPr>
        <w:t>（</w:t>
      </w:r>
      <w:r w:rsidR="002E54B0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如有</w:t>
      </w:r>
      <w:r w:rsidR="002E54B0">
        <w:rPr>
          <w:rFonts w:ascii="華康細明體" w:eastAsia="華康細明體" w:hAnsi="華康細明體" w:hint="eastAsia"/>
          <w:spacing w:val="20"/>
          <w:sz w:val="24"/>
          <w:szCs w:val="24"/>
        </w:rPr>
        <w:t>的話</w:t>
      </w:r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DF2EC6" w:rsidRPr="00A80948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已</w:t>
      </w:r>
      <w:r w:rsidR="008A7C05" w:rsidRPr="00A80948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申報</w:t>
      </w:r>
      <w:r w:rsidR="00C56A9F" w:rsidRPr="00C56A9F">
        <w:rPr>
          <w:rFonts w:ascii="華康細明體" w:eastAsia="華康細明體" w:hAnsi="華康細明體" w:hint="eastAsia"/>
          <w:spacing w:val="16"/>
          <w:sz w:val="24"/>
          <w:szCs w:val="24"/>
        </w:rPr>
        <w:t>直接或間接</w:t>
      </w:r>
      <w:r w:rsidR="00D660AE">
        <w:rPr>
          <w:rFonts w:ascii="華康細明體" w:eastAsia="華康細明體" w:hAnsi="華康細明體" w:hint="eastAsia"/>
          <w:spacing w:val="16"/>
          <w:sz w:val="24"/>
          <w:szCs w:val="24"/>
        </w:rPr>
        <w:t>與本</w:t>
      </w:r>
      <w:r w:rsidRPr="00CB3E0B">
        <w:rPr>
          <w:rFonts w:ascii="華康細明體" w:eastAsia="華康細明體" w:hAnsi="華康細明體" w:hint="eastAsia"/>
          <w:spacing w:val="16"/>
          <w:sz w:val="24"/>
          <w:szCs w:val="24"/>
        </w:rPr>
        <w:t>項目</w:t>
      </w:r>
      <w:r w:rsidR="00D660AE">
        <w:rPr>
          <w:rFonts w:ascii="華康細明體" w:eastAsia="華康細明體" w:hAnsi="華康細明體" w:hint="eastAsia"/>
          <w:spacing w:val="16"/>
          <w:sz w:val="24"/>
          <w:szCs w:val="24"/>
        </w:rPr>
        <w:t>申請有關的金錢或其他方面的</w:t>
      </w:r>
      <w:r w:rsidR="008A7C05" w:rsidRPr="00A80948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利益</w:t>
      </w:r>
      <w:r w:rsidR="009657AD">
        <w:rPr>
          <w:rFonts w:eastAsia="華康細明體"/>
          <w:spacing w:val="20"/>
          <w:sz w:val="24"/>
          <w:szCs w:val="24"/>
          <w:lang w:eastAsia="zh-HK"/>
        </w:rPr>
        <w:t>（</w:t>
      </w:r>
      <w:r w:rsidR="00A3145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如有</w:t>
      </w:r>
      <w:r w:rsidR="00C56A9F">
        <w:rPr>
          <w:rFonts w:ascii="華康細明體" w:eastAsia="華康細明體" w:hAnsi="華康細明體" w:hint="eastAsia"/>
          <w:spacing w:val="20"/>
          <w:sz w:val="24"/>
          <w:szCs w:val="24"/>
        </w:rPr>
        <w:t>的話</w:t>
      </w:r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A3145F">
        <w:rPr>
          <w:rFonts w:ascii="華康細明體" w:eastAsia="華康細明體" w:hAnsi="華康細明體" w:hint="eastAsia"/>
          <w:spacing w:val="16"/>
          <w:sz w:val="24"/>
          <w:szCs w:val="24"/>
        </w:rPr>
        <w:t>，</w:t>
      </w:r>
      <w:r w:rsidR="008A7C05" w:rsidRPr="00A80948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詳情如下</w:t>
      </w:r>
      <w:r w:rsidR="009657AD">
        <w:rPr>
          <w:rFonts w:eastAsia="華康細明體"/>
          <w:spacing w:val="16"/>
          <w:sz w:val="24"/>
          <w:szCs w:val="24"/>
          <w:lang w:eastAsia="zh-HK"/>
        </w:rPr>
        <w:t>（</w:t>
      </w:r>
      <w:r w:rsidR="008A7C05" w:rsidRPr="00A80948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如已申報</w:t>
      </w:r>
      <w:r w:rsidR="00964017" w:rsidRPr="00A80948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利</w:t>
      </w:r>
      <w:r w:rsidR="00042302" w:rsidRPr="00A80948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益</w:t>
      </w:r>
      <w:r w:rsidR="009657AD">
        <w:rPr>
          <w:rFonts w:eastAsia="華康細明體"/>
          <w:spacing w:val="16"/>
          <w:sz w:val="24"/>
          <w:szCs w:val="24"/>
          <w:lang w:eastAsia="zh-HK"/>
        </w:rPr>
        <w:t>）</w:t>
      </w:r>
      <w:r w:rsidR="00042302" w:rsidRPr="00A80948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：</w:t>
      </w:r>
    </w:p>
    <w:p w:rsidR="00D75D42" w:rsidRPr="00A80948" w:rsidRDefault="00D75D42" w:rsidP="00C404E0">
      <w:pPr>
        <w:pStyle w:val="21"/>
        <w:tabs>
          <w:tab w:val="right" w:pos="720"/>
        </w:tabs>
        <w:spacing w:line="240" w:lineRule="exact"/>
        <w:ind w:leftChars="253" w:left="708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4D3B91" w:rsidRPr="00A80948" w:rsidRDefault="004D3B91" w:rsidP="000130A1">
      <w:pPr>
        <w:pStyle w:val="21"/>
        <w:tabs>
          <w:tab w:val="right" w:pos="720"/>
          <w:tab w:val="left" w:pos="1260"/>
        </w:tabs>
        <w:ind w:left="662" w:hanging="662"/>
        <w:rPr>
          <w:rFonts w:ascii="華康細明體" w:eastAsia="華康細明體" w:hAnsi="華康細明體"/>
          <w:sz w:val="24"/>
          <w:szCs w:val="24"/>
        </w:rPr>
      </w:pP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Pr="00A80948">
        <w:rPr>
          <w:rFonts w:ascii="華康細明體" w:eastAsia="華康細明體" w:hAnsi="華康細明體"/>
          <w:sz w:val="24"/>
          <w:szCs w:val="24"/>
        </w:rPr>
        <w:tab/>
        <w:t>___________________________________________________________________</w:t>
      </w:r>
      <w:r w:rsidR="005B6EE0">
        <w:rPr>
          <w:rFonts w:ascii="華康細明體" w:eastAsia="華康細明體" w:hAnsi="華康細明體"/>
          <w:sz w:val="24"/>
          <w:szCs w:val="24"/>
        </w:rPr>
        <w:t>_____</w:t>
      </w:r>
    </w:p>
    <w:p w:rsidR="004D3B91" w:rsidRPr="00A80948" w:rsidRDefault="004D3B91" w:rsidP="000130A1">
      <w:pPr>
        <w:pStyle w:val="21"/>
        <w:tabs>
          <w:tab w:val="right" w:pos="720"/>
          <w:tab w:val="left" w:pos="1260"/>
        </w:tabs>
        <w:ind w:left="662" w:hanging="662"/>
        <w:rPr>
          <w:rFonts w:ascii="華康細明體" w:eastAsia="華康細明體" w:hAnsi="華康細明體"/>
          <w:sz w:val="24"/>
          <w:szCs w:val="24"/>
        </w:rPr>
      </w:pP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Pr="00A80948">
        <w:rPr>
          <w:rFonts w:ascii="華康細明體" w:eastAsia="華康細明體" w:hAnsi="華康細明體"/>
          <w:sz w:val="24"/>
          <w:szCs w:val="24"/>
        </w:rPr>
        <w:tab/>
        <w:t>___________________________________________________________________</w:t>
      </w:r>
      <w:r w:rsidR="005B6EE0">
        <w:rPr>
          <w:rFonts w:ascii="華康細明體" w:eastAsia="華康細明體" w:hAnsi="華康細明體"/>
          <w:sz w:val="24"/>
          <w:szCs w:val="24"/>
        </w:rPr>
        <w:t>_____</w:t>
      </w:r>
    </w:p>
    <w:p w:rsidR="004D3B91" w:rsidRPr="00A80948" w:rsidRDefault="004D3B91" w:rsidP="000130A1">
      <w:pPr>
        <w:pStyle w:val="21"/>
        <w:tabs>
          <w:tab w:val="right" w:pos="720"/>
          <w:tab w:val="left" w:pos="1260"/>
        </w:tabs>
        <w:ind w:left="662" w:hanging="662"/>
        <w:rPr>
          <w:rFonts w:ascii="華康細明體" w:eastAsia="華康細明體" w:hAnsi="華康細明體"/>
          <w:sz w:val="24"/>
          <w:szCs w:val="24"/>
        </w:rPr>
      </w:pP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Pr="00A80948">
        <w:rPr>
          <w:rFonts w:ascii="華康細明體" w:eastAsia="華康細明體" w:hAnsi="華康細明體"/>
          <w:sz w:val="24"/>
          <w:szCs w:val="24"/>
        </w:rPr>
        <w:tab/>
        <w:t>___________________________________________________________________</w:t>
      </w:r>
      <w:r w:rsidR="001A15DB">
        <w:rPr>
          <w:rFonts w:ascii="華康細明體" w:eastAsia="華康細明體" w:hAnsi="華康細明體"/>
          <w:sz w:val="24"/>
          <w:szCs w:val="24"/>
        </w:rPr>
        <w:t>_____</w:t>
      </w: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="00542E9B" w:rsidRPr="0000501F">
        <w:rPr>
          <w:rFonts w:eastAsia="華康細明體"/>
          <w:b/>
          <w:bCs/>
          <w:spacing w:val="20"/>
          <w:sz w:val="24"/>
          <w:szCs w:val="24"/>
        </w:rPr>
        <w:t>只適用於非政府機構、區議會或區議會／民政事務處轄下委員會／工作小組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A169FE" w:rsidRPr="000130A1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eastAsia="華康細明體"/>
          <w:spacing w:val="20"/>
          <w:sz w:val="24"/>
          <w:szCs w:val="24"/>
        </w:rPr>
      </w:pPr>
    </w:p>
    <w:p w:rsidR="001062D7" w:rsidRPr="000130A1" w:rsidRDefault="001062D7" w:rsidP="000130A1">
      <w:pPr>
        <w:tabs>
          <w:tab w:val="left" w:pos="567"/>
        </w:tabs>
        <w:spacing w:line="240" w:lineRule="auto"/>
        <w:ind w:left="1287" w:hanging="720"/>
        <w:jc w:val="both"/>
        <w:rPr>
          <w:rFonts w:eastAsia="華康細明體"/>
          <w:i/>
          <w:spacing w:val="20"/>
          <w:sz w:val="24"/>
          <w:szCs w:val="24"/>
          <w:u w:val="single"/>
        </w:rPr>
      </w:pPr>
      <w:r w:rsidRPr="00D97121">
        <w:rPr>
          <w:rFonts w:eastAsia="華康細明體"/>
          <w:spacing w:val="20"/>
          <w:sz w:val="24"/>
          <w:szCs w:val="24"/>
        </w:rPr>
        <w:t>(i)</w:t>
      </w:r>
      <w:r w:rsidR="007B4DCC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hint="eastAsia"/>
          <w:i/>
          <w:spacing w:val="20"/>
          <w:sz w:val="24"/>
          <w:szCs w:val="24"/>
          <w:u w:val="single"/>
        </w:rPr>
        <w:t>適用於非政府機構提交的申請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0764F1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843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保留權利追討多付或以欺詐手段獲得的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視作虧欠政府的民事債項。</w:t>
      </w:r>
    </w:p>
    <w:p w:rsidR="00A048B4" w:rsidRPr="000130A1" w:rsidRDefault="00A048B4" w:rsidP="000764F1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A048B4" w:rsidRPr="000130A1" w:rsidRDefault="00C65301" w:rsidP="000764F1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455" w:left="1841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下稱“《香港國安法》”</w:t>
      </w:r>
      <w:r w:rsidR="009657AD">
        <w:rPr>
          <w:rFonts w:eastAsia="華康細明體"/>
          <w:spacing w:val="20"/>
          <w:sz w:val="24"/>
          <w:szCs w:val="24"/>
        </w:rPr>
        <w:t>））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0764F1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0764F1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843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0764F1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0764F1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843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0764F1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0764F1">
      <w:pPr>
        <w:pStyle w:val="af1"/>
        <w:numPr>
          <w:ilvl w:val="0"/>
          <w:numId w:val="22"/>
        </w:numPr>
        <w:spacing w:line="240" w:lineRule="auto"/>
        <w:ind w:leftChars="455" w:left="1841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0764F1">
      <w:pPr>
        <w:pStyle w:val="af1"/>
        <w:numPr>
          <w:ilvl w:val="2"/>
          <w:numId w:val="22"/>
        </w:numPr>
        <w:tabs>
          <w:tab w:val="left" w:pos="1134"/>
          <w:tab w:val="left" w:pos="1276"/>
        </w:tabs>
        <w:spacing w:line="240" w:lineRule="auto"/>
        <w:ind w:leftChars="0" w:left="2410" w:hanging="284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Default="000764F1" w:rsidP="000764F1">
      <w:pPr>
        <w:pStyle w:val="af1"/>
        <w:tabs>
          <w:tab w:val="left" w:pos="1134"/>
          <w:tab w:val="left" w:pos="1276"/>
          <w:tab w:val="left" w:pos="4145"/>
        </w:tabs>
        <w:spacing w:line="240" w:lineRule="auto"/>
        <w:ind w:leftChars="714" w:left="1999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tab/>
      </w:r>
    </w:p>
    <w:p w:rsidR="004A0307" w:rsidRDefault="004A0307" w:rsidP="000764F1">
      <w:pPr>
        <w:pStyle w:val="af1"/>
        <w:numPr>
          <w:ilvl w:val="2"/>
          <w:numId w:val="22"/>
        </w:numPr>
        <w:tabs>
          <w:tab w:val="left" w:pos="1134"/>
          <w:tab w:val="left" w:pos="1276"/>
        </w:tabs>
        <w:spacing w:line="240" w:lineRule="auto"/>
        <w:ind w:leftChars="0" w:left="2410" w:hanging="284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0764F1">
      <w:pPr>
        <w:pStyle w:val="af1"/>
        <w:spacing w:line="240" w:lineRule="auto"/>
        <w:ind w:leftChars="0" w:left="2410" w:hanging="284"/>
        <w:rPr>
          <w:rFonts w:eastAsia="華康細明體"/>
          <w:spacing w:val="20"/>
          <w:sz w:val="24"/>
          <w:szCs w:val="24"/>
        </w:rPr>
      </w:pPr>
    </w:p>
    <w:p w:rsidR="004A0307" w:rsidRDefault="00125BC5" w:rsidP="000764F1">
      <w:pPr>
        <w:pStyle w:val="af1"/>
        <w:numPr>
          <w:ilvl w:val="2"/>
          <w:numId w:val="22"/>
        </w:numPr>
        <w:spacing w:line="240" w:lineRule="auto"/>
        <w:ind w:leftChars="0" w:left="2410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0764F1">
      <w:pPr>
        <w:pStyle w:val="af1"/>
        <w:spacing w:line="240" w:lineRule="auto"/>
        <w:ind w:leftChars="0" w:left="2410" w:hanging="284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0764F1">
      <w:pPr>
        <w:pStyle w:val="af1"/>
        <w:numPr>
          <w:ilvl w:val="2"/>
          <w:numId w:val="22"/>
        </w:numPr>
        <w:tabs>
          <w:tab w:val="left" w:pos="1134"/>
          <w:tab w:val="left" w:pos="1276"/>
        </w:tabs>
        <w:spacing w:line="240" w:lineRule="auto"/>
        <w:ind w:leftChars="0" w:left="2410" w:hanging="284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7B1C9B" w:rsidRPr="00A80948" w:rsidRDefault="007B1C9B" w:rsidP="000130A1">
      <w:pPr>
        <w:pStyle w:val="21"/>
        <w:keepNext/>
        <w:widowControl/>
        <w:tabs>
          <w:tab w:val="clear" w:pos="720"/>
          <w:tab w:val="left" w:pos="567"/>
        </w:tabs>
        <w:overflowPunct w:val="0"/>
        <w:ind w:left="1287" w:firstLineChars="0" w:hanging="720"/>
        <w:rPr>
          <w:rFonts w:ascii="華康細明體" w:eastAsia="華康細明體" w:hAnsi="華康細明體"/>
          <w:i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  <w:lang w:eastAsia="zh-HK"/>
        </w:rPr>
        <w:lastRenderedPageBreak/>
        <w:t>(</w:t>
      </w:r>
      <w:r w:rsidRPr="000130A1">
        <w:rPr>
          <w:rFonts w:eastAsia="華康細明體"/>
          <w:spacing w:val="20"/>
          <w:sz w:val="24"/>
          <w:szCs w:val="24"/>
        </w:rPr>
        <w:t>ii)</w:t>
      </w:r>
      <w:r w:rsidR="00A86E2F">
        <w:rPr>
          <w:rFonts w:eastAsia="華康細明體"/>
          <w:spacing w:val="20"/>
          <w:sz w:val="24"/>
          <w:szCs w:val="24"/>
        </w:rPr>
        <w:tab/>
      </w:r>
      <w:r w:rsidR="00E70709" w:rsidRPr="007B4DCC">
        <w:rPr>
          <w:rFonts w:ascii="華康細明體" w:eastAsia="華康細明體" w:hAnsi="華康細明體" w:hint="eastAsia"/>
          <w:i/>
          <w:spacing w:val="20"/>
          <w:sz w:val="24"/>
          <w:szCs w:val="24"/>
          <w:u w:val="single"/>
          <w:lang w:eastAsia="zh-HK"/>
        </w:rPr>
        <w:t>適</w:t>
      </w:r>
      <w:r w:rsidRPr="000130A1">
        <w:rPr>
          <w:rFonts w:ascii="華康細明體" w:eastAsia="華康細明體" w:hAnsi="華康細明體" w:hint="eastAsia"/>
          <w:i/>
          <w:spacing w:val="20"/>
          <w:sz w:val="24"/>
          <w:szCs w:val="24"/>
          <w:u w:val="single"/>
          <w:lang w:eastAsia="zh-HK"/>
        </w:rPr>
        <w:t>用於區議會或區議會</w:t>
      </w:r>
      <w:r w:rsidRPr="000130A1">
        <w:rPr>
          <w:rFonts w:ascii="華康細明體" w:eastAsia="華康細明體" w:hAnsi="華康細明體" w:hint="eastAsia"/>
          <w:i/>
          <w:spacing w:val="20"/>
          <w:sz w:val="24"/>
          <w:szCs w:val="24"/>
          <w:u w:val="single"/>
        </w:rPr>
        <w:t>／</w:t>
      </w:r>
      <w:r w:rsidRPr="000130A1">
        <w:rPr>
          <w:rFonts w:ascii="華康細明體" w:eastAsia="華康細明體" w:hAnsi="華康細明體" w:hint="eastAsia"/>
          <w:i/>
          <w:spacing w:val="20"/>
          <w:sz w:val="24"/>
          <w:szCs w:val="24"/>
          <w:u w:val="single"/>
          <w:lang w:eastAsia="zh-HK"/>
        </w:rPr>
        <w:t>民政</w:t>
      </w:r>
      <w:r w:rsidR="00EB2720" w:rsidRPr="000130A1">
        <w:rPr>
          <w:rFonts w:ascii="華康細明體" w:eastAsia="華康細明體" w:hAnsi="華康細明體" w:hint="eastAsia"/>
          <w:i/>
          <w:spacing w:val="20"/>
          <w:sz w:val="24"/>
          <w:szCs w:val="24"/>
          <w:u w:val="single"/>
          <w:lang w:eastAsia="zh-HK"/>
        </w:rPr>
        <w:t>事務</w:t>
      </w:r>
      <w:r w:rsidRPr="000130A1">
        <w:rPr>
          <w:rFonts w:ascii="華康細明體" w:eastAsia="華康細明體" w:hAnsi="華康細明體" w:hint="eastAsia"/>
          <w:i/>
          <w:spacing w:val="20"/>
          <w:sz w:val="24"/>
          <w:szCs w:val="24"/>
          <w:u w:val="single"/>
          <w:lang w:eastAsia="zh-HK"/>
        </w:rPr>
        <w:t>處轄下委員會</w:t>
      </w:r>
      <w:r w:rsidRPr="000130A1">
        <w:rPr>
          <w:rFonts w:ascii="華康細明體" w:eastAsia="華康細明體" w:hAnsi="華康細明體" w:hint="eastAsia"/>
          <w:i/>
          <w:spacing w:val="20"/>
          <w:sz w:val="24"/>
          <w:szCs w:val="24"/>
          <w:u w:val="single"/>
        </w:rPr>
        <w:t>／</w:t>
      </w:r>
      <w:r w:rsidRPr="000130A1">
        <w:rPr>
          <w:rFonts w:ascii="華康細明體" w:eastAsia="華康細明體" w:hAnsi="華康細明體" w:hint="eastAsia"/>
          <w:i/>
          <w:spacing w:val="20"/>
          <w:sz w:val="24"/>
          <w:szCs w:val="24"/>
          <w:u w:val="single"/>
          <w:lang w:eastAsia="zh-HK"/>
        </w:rPr>
        <w:t>工作小組提交的申請</w:t>
      </w:r>
    </w:p>
    <w:p w:rsidR="007B1C9B" w:rsidRDefault="007B1C9B" w:rsidP="000130A1">
      <w:pPr>
        <w:pStyle w:val="21"/>
        <w:keepNext/>
        <w:widowControl/>
        <w:tabs>
          <w:tab w:val="right" w:pos="720"/>
          <w:tab w:val="left" w:pos="1260"/>
        </w:tabs>
        <w:overflowPunct w:val="0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740387" w:rsidRPr="000130A1" w:rsidRDefault="007D21E1" w:rsidP="00E05D2D">
      <w:pPr>
        <w:widowControl/>
        <w:overflowPunct w:val="0"/>
        <w:spacing w:line="240" w:lineRule="auto"/>
        <w:ind w:left="1843" w:hanging="578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(A)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本人謹代表申請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聲明，</w:t>
      </w:r>
      <w:r w:rsidR="003814D7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盡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本人所知，在本申請書填報的所有資料均真確無誤及完整。本人明白</w:t>
      </w:r>
      <w:r w:rsidR="00B82190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同意，如填報</w:t>
      </w:r>
      <w:r w:rsidR="00846D44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任何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不</w:t>
      </w:r>
      <w:r w:rsidR="00AF018C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正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確</w:t>
      </w:r>
      <w:r w:rsidR="00AA5163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或虛假</w:t>
      </w:r>
      <w:r w:rsidR="00846D44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的資料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67A2C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申請無效，政府</w:t>
      </w:r>
      <w:r w:rsidR="00C73B10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停止發放</w:t>
      </w:r>
      <w:r w:rsidR="00C73B10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核准</w:t>
      </w:r>
      <w:r w:rsidR="00C73B10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撥款，而已支付的款項也須全數退還政府。</w:t>
      </w:r>
      <w:r w:rsidR="00487553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487553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本人</w:t>
      </w:r>
      <w:r w:rsidR="00487553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487553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保留權利追討多付或以欺詐手段獲得的社區參與計劃撥款。該等款項會</w:t>
      </w:r>
      <w:r w:rsidR="00487553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視作</w:t>
      </w:r>
      <w:r w:rsidR="006459F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虧</w:t>
      </w:r>
      <w:r w:rsidR="00740387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欠政府的民事債項。</w:t>
      </w:r>
    </w:p>
    <w:p w:rsidR="00740387" w:rsidRDefault="00740387" w:rsidP="00CA56DF">
      <w:pPr>
        <w:pStyle w:val="af1"/>
        <w:spacing w:line="240" w:lineRule="auto"/>
        <w:ind w:leftChars="457" w:left="1280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435AC0" w:rsidRPr="00435AC0" w:rsidRDefault="007D21E1" w:rsidP="00E05D2D">
      <w:pPr>
        <w:ind w:left="1843" w:hanging="567"/>
        <w:jc w:val="both"/>
        <w:rPr>
          <w:rFonts w:eastAsia="華康細明體"/>
          <w:spacing w:val="14"/>
          <w:sz w:val="24"/>
        </w:rPr>
      </w:pPr>
      <w:r w:rsidRPr="000130A1">
        <w:rPr>
          <w:rFonts w:eastAsia="華康細明體"/>
          <w:spacing w:val="20"/>
          <w:sz w:val="24"/>
          <w:szCs w:val="24"/>
        </w:rPr>
        <w:t>(B)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E50A9A" w:rsidRPr="000130A1">
        <w:rPr>
          <w:rFonts w:eastAsia="華康細明體" w:hint="eastAsia"/>
          <w:spacing w:val="14"/>
          <w:sz w:val="24"/>
        </w:rPr>
        <w:t>本人確認</w:t>
      </w:r>
      <w:r w:rsidR="00E50A9A" w:rsidRPr="005F020F">
        <w:rPr>
          <w:rFonts w:eastAsia="華康細明體"/>
          <w:spacing w:val="14"/>
          <w:sz w:val="24"/>
        </w:rPr>
        <w:t xml:space="preserve"> _______________________</w:t>
      </w:r>
      <w:r w:rsidR="00FD0245" w:rsidRPr="005F020F">
        <w:rPr>
          <w:rFonts w:eastAsia="華康細明體"/>
          <w:spacing w:val="14"/>
          <w:sz w:val="24"/>
        </w:rPr>
        <w:t>___</w:t>
      </w:r>
      <w:r w:rsidR="00E50A9A" w:rsidRPr="005F020F">
        <w:rPr>
          <w:rFonts w:eastAsia="華康細明體"/>
          <w:spacing w:val="14"/>
          <w:sz w:val="24"/>
        </w:rPr>
        <w:t>_</w:t>
      </w:r>
      <w:r w:rsidR="001A15DB" w:rsidRPr="005F020F">
        <w:rPr>
          <w:rFonts w:eastAsia="華康細明體"/>
          <w:spacing w:val="14"/>
          <w:sz w:val="24"/>
        </w:rPr>
        <w:t>_____</w:t>
      </w:r>
      <w:r w:rsidR="007C2868" w:rsidRPr="000130A1">
        <w:rPr>
          <w:rFonts w:eastAsia="華康細明體" w:hint="eastAsia"/>
          <w:spacing w:val="14"/>
          <w:sz w:val="24"/>
        </w:rPr>
        <w:t>的所</w:t>
      </w:r>
      <w:r w:rsidR="001248B2" w:rsidRPr="000130A1">
        <w:rPr>
          <w:rFonts w:eastAsia="華康細明體" w:hint="eastAsia"/>
          <w:spacing w:val="14"/>
          <w:sz w:val="24"/>
        </w:rPr>
        <w:t>有</w:t>
      </w:r>
      <w:r w:rsidR="001916D3" w:rsidRPr="000130A1">
        <w:rPr>
          <w:rFonts w:eastAsia="華康細明體" w:hint="eastAsia"/>
          <w:spacing w:val="14"/>
          <w:sz w:val="24"/>
          <w:lang w:eastAsia="zh-HK"/>
        </w:rPr>
        <w:t>有</w:t>
      </w:r>
      <w:r w:rsidR="00FD5AC1" w:rsidRPr="000130A1">
        <w:rPr>
          <w:rFonts w:eastAsia="華康細明體" w:hint="eastAsia"/>
          <w:spacing w:val="14"/>
          <w:sz w:val="24"/>
        </w:rPr>
        <w:t>關</w:t>
      </w:r>
      <w:r w:rsidR="00435AC0" w:rsidRPr="000130A1">
        <w:rPr>
          <w:rFonts w:eastAsia="華康細明體" w:hint="eastAsia"/>
          <w:spacing w:val="14"/>
          <w:sz w:val="24"/>
          <w:szCs w:val="24"/>
          <w:lang w:eastAsia="zh-HK"/>
        </w:rPr>
        <w:t>成員</w:t>
      </w:r>
      <w:r w:rsidR="00435AC0" w:rsidRPr="000130A1">
        <w:rPr>
          <w:rFonts w:eastAsia="華康細明體" w:hint="eastAsia"/>
          <w:spacing w:val="14"/>
          <w:sz w:val="24"/>
          <w:szCs w:val="24"/>
        </w:rPr>
        <w:t>，</w:t>
      </w:r>
    </w:p>
    <w:p w:rsidR="00E50A9A" w:rsidRDefault="009657AD" w:rsidP="00E05D2D">
      <w:pPr>
        <w:spacing w:line="240" w:lineRule="auto"/>
        <w:ind w:left="1985" w:firstLineChars="950" w:firstLine="2280"/>
        <w:rPr>
          <w:rFonts w:eastAsia="華康細明體"/>
          <w:spacing w:val="20"/>
          <w:sz w:val="20"/>
          <w:szCs w:val="20"/>
        </w:rPr>
      </w:pPr>
      <w:r>
        <w:rPr>
          <w:rFonts w:eastAsia="華康細明體"/>
          <w:spacing w:val="20"/>
          <w:sz w:val="20"/>
          <w:szCs w:val="20"/>
        </w:rPr>
        <w:t>（</w:t>
      </w:r>
      <w:r w:rsidR="00487553" w:rsidRPr="00C73B10">
        <w:rPr>
          <w:rFonts w:ascii="華康細明體" w:eastAsia="華康細明體" w:hAnsi="華康細明體" w:cs="微軟正黑體" w:hint="eastAsia"/>
          <w:spacing w:val="20"/>
          <w:sz w:val="20"/>
          <w:szCs w:val="20"/>
        </w:rPr>
        <w:t>申請者</w:t>
      </w:r>
      <w:r w:rsidR="00993CB2" w:rsidRPr="000130A1">
        <w:rPr>
          <w:rFonts w:eastAsia="華康細明體" w:hint="eastAsia"/>
          <w:spacing w:val="20"/>
          <w:sz w:val="20"/>
          <w:szCs w:val="20"/>
          <w:lang w:eastAsia="zh-HK"/>
        </w:rPr>
        <w:t>的名稱</w:t>
      </w:r>
      <w:r>
        <w:rPr>
          <w:rFonts w:eastAsia="華康細明體"/>
          <w:spacing w:val="20"/>
          <w:sz w:val="20"/>
          <w:szCs w:val="20"/>
        </w:rPr>
        <w:t>）</w:t>
      </w:r>
    </w:p>
    <w:p w:rsidR="00740387" w:rsidRPr="000328B1" w:rsidRDefault="00AA5163" w:rsidP="00462093">
      <w:pPr>
        <w:spacing w:line="240" w:lineRule="auto"/>
        <w:ind w:leftChars="657" w:left="1841" w:hanging="1"/>
        <w:jc w:val="both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0328B1">
        <w:rPr>
          <w:rFonts w:ascii="華康細明體" w:eastAsia="華康細明體" w:hAnsi="華康細明體" w:hint="eastAsia"/>
          <w:spacing w:val="20"/>
          <w:sz w:val="24"/>
          <w:szCs w:val="24"/>
        </w:rPr>
        <w:t>以及</w:t>
      </w:r>
      <w:r w:rsidR="002201A1" w:rsidRPr="002201A1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Pr="000328B1">
        <w:rPr>
          <w:rFonts w:ascii="華康細明體" w:eastAsia="華康細明體" w:hAnsi="華康細明體" w:hint="eastAsia"/>
          <w:spacing w:val="20"/>
          <w:sz w:val="24"/>
          <w:szCs w:val="24"/>
        </w:rPr>
        <w:t>的代理人、承辦商</w:t>
      </w:r>
      <w:r w:rsidR="00925CEA" w:rsidRPr="000328B1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和合辦者</w:t>
      </w:r>
      <w:r w:rsidR="009657AD" w:rsidRPr="000328B1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Pr="000328B1">
        <w:rPr>
          <w:rFonts w:ascii="華康細明體" w:eastAsia="華康細明體" w:hAnsi="華康細明體" w:hint="eastAsia"/>
          <w:spacing w:val="20"/>
          <w:sz w:val="24"/>
          <w:szCs w:val="24"/>
        </w:rPr>
        <w:t>如有的話</w:t>
      </w:r>
      <w:r w:rsidR="009657AD" w:rsidRPr="000328B1">
        <w:rPr>
          <w:rFonts w:ascii="華康細明體" w:eastAsia="華康細明體" w:hAnsi="華康細明體"/>
          <w:spacing w:val="20"/>
          <w:sz w:val="24"/>
          <w:szCs w:val="24"/>
        </w:rPr>
        <w:t>）</w:t>
      </w:r>
      <w:r w:rsidR="005F7388" w:rsidRPr="000328B1">
        <w:rPr>
          <w:rFonts w:ascii="華康細明體" w:eastAsia="華康細明體" w:hAnsi="華康細明體" w:hint="eastAsia"/>
          <w:spacing w:val="20"/>
          <w:sz w:val="24"/>
          <w:szCs w:val="24"/>
        </w:rPr>
        <w:t>均</w:t>
      </w:r>
      <w:r w:rsidR="007B1C9B" w:rsidRPr="000328B1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已</w:t>
      </w:r>
      <w:r w:rsidR="00487553" w:rsidRPr="000328B1">
        <w:rPr>
          <w:rFonts w:ascii="華康細明體" w:eastAsia="華康細明體" w:hAnsi="華康細明體" w:cs="微軟正黑體" w:hint="eastAsia"/>
          <w:spacing w:val="20"/>
          <w:sz w:val="24"/>
          <w:szCs w:val="24"/>
          <w:lang w:eastAsia="zh-HK"/>
        </w:rPr>
        <w:t>作出書面</w:t>
      </w:r>
      <w:r w:rsidR="00C00D8D" w:rsidRPr="000328B1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聲明</w:t>
      </w:r>
      <w:r w:rsidR="00487553" w:rsidRPr="000328B1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487553" w:rsidRPr="000328B1">
        <w:rPr>
          <w:rFonts w:ascii="華康細明體" w:eastAsia="華康細明體" w:hAnsi="華康細明體" w:cs="微軟正黑體" w:hint="eastAsia"/>
          <w:spacing w:val="20"/>
          <w:sz w:val="24"/>
          <w:szCs w:val="24"/>
          <w:lang w:eastAsia="zh-HK"/>
        </w:rPr>
        <w:t>他</w:t>
      </w:r>
      <w:r w:rsidR="00487553" w:rsidRPr="000328B1">
        <w:rPr>
          <w:rFonts w:ascii="華康細明體" w:eastAsia="華康細明體" w:hAnsi="華康細明體" w:cs="Malgun Gothic Semilight" w:hint="eastAsia"/>
          <w:spacing w:val="20"/>
          <w:sz w:val="24"/>
          <w:szCs w:val="24"/>
          <w:lang w:eastAsia="zh-HK"/>
        </w:rPr>
        <w:t>／</w:t>
      </w:r>
      <w:r w:rsidR="00487553" w:rsidRPr="000328B1">
        <w:rPr>
          <w:rFonts w:ascii="華康細明體" w:eastAsia="華康細明體" w:hAnsi="華康細明體" w:cs="微軟正黑體" w:hint="eastAsia"/>
          <w:spacing w:val="20"/>
          <w:sz w:val="24"/>
          <w:szCs w:val="24"/>
          <w:lang w:eastAsia="zh-HK"/>
        </w:rPr>
        <w:t>她</w:t>
      </w:r>
      <w:r w:rsidR="006459F4" w:rsidRPr="000328B1">
        <w:rPr>
          <w:rFonts w:ascii="華康細明體" w:eastAsia="華康細明體" w:hAnsi="華康細明體"/>
          <w:spacing w:val="20"/>
          <w:sz w:val="24"/>
          <w:szCs w:val="24"/>
        </w:rPr>
        <w:t>:</w:t>
      </w:r>
    </w:p>
    <w:p w:rsidR="00740387" w:rsidRDefault="00740387" w:rsidP="000130A1">
      <w:pPr>
        <w:spacing w:line="240" w:lineRule="auto"/>
        <w:ind w:leftChars="402" w:left="1126"/>
        <w:jc w:val="both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5819D4" w:rsidRPr="0028068F" w:rsidRDefault="0028068F" w:rsidP="00CA56DF">
      <w:pPr>
        <w:spacing w:line="240" w:lineRule="auto"/>
        <w:ind w:left="2410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(i)</w:t>
      </w:r>
      <w:r>
        <w:rPr>
          <w:rFonts w:eastAsia="華康細明體" w:hint="eastAsia"/>
          <w:spacing w:val="20"/>
          <w:sz w:val="24"/>
          <w:szCs w:val="24"/>
        </w:rPr>
        <w:tab/>
      </w:r>
      <w:r w:rsidR="00DA2543" w:rsidRPr="0028068F">
        <w:rPr>
          <w:rFonts w:eastAsia="華康細明體" w:hint="eastAsia"/>
          <w:spacing w:val="20"/>
          <w:sz w:val="24"/>
          <w:szCs w:val="24"/>
        </w:rPr>
        <w:t>從未干犯任何違禁行為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</w:t>
      </w:r>
      <w:r w:rsidR="00F01372" w:rsidRPr="0028068F">
        <w:rPr>
          <w:rFonts w:eastAsia="華康細明體" w:hint="eastAsia"/>
          <w:spacing w:val="20"/>
          <w:sz w:val="24"/>
          <w:szCs w:val="24"/>
          <w:lang w:eastAsia="zh-HK"/>
        </w:rPr>
        <w:t>而且</w:t>
      </w:r>
      <w:r w:rsidR="006459F4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在推展或</w:t>
      </w:r>
      <w:r w:rsidR="005B5228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</w:t>
      </w:r>
      <w:r w:rsidR="00347B8E" w:rsidRPr="0028068F">
        <w:rPr>
          <w:rFonts w:eastAsia="華康細明體" w:hint="eastAsia"/>
          <w:spacing w:val="20"/>
          <w:sz w:val="24"/>
          <w:szCs w:val="24"/>
          <w:lang w:eastAsia="zh-HK"/>
        </w:rPr>
        <w:t>也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不會干犯違禁行為</w:t>
      </w:r>
      <w:r w:rsidR="00DA2543" w:rsidRPr="0028068F">
        <w:rPr>
          <w:rFonts w:eastAsia="華康細明體" w:hint="eastAsia"/>
          <w:spacing w:val="20"/>
          <w:sz w:val="24"/>
          <w:szCs w:val="24"/>
        </w:rPr>
        <w:t>；</w:t>
      </w:r>
    </w:p>
    <w:p w:rsidR="00DA2543" w:rsidRPr="000130A1" w:rsidRDefault="00DA2543" w:rsidP="00CA56DF">
      <w:pPr>
        <w:pStyle w:val="af1"/>
        <w:spacing w:line="240" w:lineRule="auto"/>
        <w:ind w:leftChars="0" w:left="2410" w:hanging="567"/>
        <w:jc w:val="both"/>
        <w:rPr>
          <w:rFonts w:eastAsia="華康細明體"/>
          <w:spacing w:val="20"/>
          <w:sz w:val="24"/>
          <w:szCs w:val="24"/>
        </w:rPr>
      </w:pPr>
    </w:p>
    <w:p w:rsidR="005819D4" w:rsidRPr="0028068F" w:rsidRDefault="0028068F" w:rsidP="00CA56DF">
      <w:pPr>
        <w:spacing w:line="240" w:lineRule="auto"/>
        <w:ind w:left="2410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(ii)</w:t>
      </w:r>
      <w:r>
        <w:rPr>
          <w:rFonts w:eastAsia="華康細明體" w:hint="eastAsia"/>
          <w:spacing w:val="20"/>
          <w:sz w:val="24"/>
          <w:szCs w:val="24"/>
        </w:rPr>
        <w:tab/>
      </w:r>
      <w:r w:rsidR="00DA2543" w:rsidRPr="0028068F">
        <w:rPr>
          <w:rFonts w:eastAsia="華康細明體" w:hint="eastAsia"/>
          <w:spacing w:val="20"/>
          <w:sz w:val="24"/>
          <w:szCs w:val="24"/>
        </w:rPr>
        <w:t>會</w:t>
      </w:r>
      <w:r w:rsidR="00AA5163" w:rsidRPr="0028068F">
        <w:rPr>
          <w:rFonts w:eastAsia="華康細明體" w:hint="eastAsia"/>
          <w:spacing w:val="20"/>
          <w:sz w:val="24"/>
          <w:szCs w:val="24"/>
        </w:rPr>
        <w:t>時刻</w:t>
      </w:r>
      <w:r w:rsidR="00DA2543" w:rsidRPr="0028068F">
        <w:rPr>
          <w:rFonts w:eastAsia="華康細明體" w:hint="eastAsia"/>
          <w:spacing w:val="20"/>
          <w:sz w:val="24"/>
          <w:szCs w:val="24"/>
        </w:rPr>
        <w:t>遵從香港特區的法律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DA2543" w:rsidRPr="0028068F">
        <w:rPr>
          <w:rFonts w:eastAsia="華康細明體" w:hint="eastAsia"/>
          <w:spacing w:val="20"/>
          <w:sz w:val="24"/>
          <w:szCs w:val="24"/>
        </w:rPr>
        <w:t>包括《香港國安法》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653968" w:rsidRPr="0028068F">
        <w:rPr>
          <w:rFonts w:eastAsia="華康細明體" w:hint="eastAsia"/>
          <w:spacing w:val="20"/>
          <w:sz w:val="24"/>
          <w:szCs w:val="24"/>
        </w:rPr>
        <w:t>；</w:t>
      </w:r>
      <w:r w:rsidR="00684E4E" w:rsidRPr="0028068F"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28068F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="00684E4E" w:rsidRPr="0028068F">
        <w:rPr>
          <w:rFonts w:eastAsia="華康細明體" w:hint="eastAsia"/>
          <w:spacing w:val="20"/>
          <w:sz w:val="24"/>
          <w:szCs w:val="24"/>
        </w:rPr>
        <w:t>的</w:t>
      </w:r>
      <w:r w:rsidR="005B5228" w:rsidRPr="002201A1">
        <w:rPr>
          <w:rFonts w:eastAsia="華康細明體" w:hint="eastAsia"/>
          <w:spacing w:val="20"/>
          <w:sz w:val="24"/>
          <w:szCs w:val="24"/>
        </w:rPr>
        <w:t>項目</w:t>
      </w:r>
      <w:r w:rsidR="00DA2543" w:rsidRPr="0028068F">
        <w:rPr>
          <w:rFonts w:eastAsia="華康細明體" w:hint="eastAsia"/>
          <w:spacing w:val="20"/>
          <w:sz w:val="24"/>
          <w:szCs w:val="24"/>
        </w:rPr>
        <w:t>，在推展或</w:t>
      </w:r>
      <w:r w:rsidR="005B5228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28068F">
        <w:rPr>
          <w:rFonts w:eastAsia="華康細明體" w:hint="eastAsia"/>
          <w:spacing w:val="20"/>
          <w:sz w:val="24"/>
          <w:szCs w:val="24"/>
        </w:rPr>
        <w:t>時不會干犯違禁行為；以及</w:t>
      </w:r>
    </w:p>
    <w:p w:rsidR="00DA2543" w:rsidRPr="000130A1" w:rsidRDefault="00DA2543" w:rsidP="00CA56DF">
      <w:pPr>
        <w:spacing w:line="240" w:lineRule="auto"/>
        <w:ind w:left="2410" w:hanging="567"/>
        <w:jc w:val="both"/>
        <w:rPr>
          <w:rFonts w:eastAsia="華康細明體"/>
          <w:spacing w:val="20"/>
          <w:sz w:val="24"/>
          <w:szCs w:val="24"/>
        </w:rPr>
      </w:pPr>
    </w:p>
    <w:p w:rsidR="005F5220" w:rsidRPr="000130A1" w:rsidRDefault="0028068F" w:rsidP="00CA56DF">
      <w:pPr>
        <w:spacing w:line="240" w:lineRule="auto"/>
        <w:ind w:left="2410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(iii)</w:t>
      </w:r>
      <w:r>
        <w:rPr>
          <w:rFonts w:eastAsia="華康細明體" w:hint="eastAsia"/>
          <w:spacing w:val="20"/>
          <w:sz w:val="24"/>
          <w:szCs w:val="24"/>
        </w:rPr>
        <w:tab/>
      </w:r>
      <w:r w:rsidR="00DA2543" w:rsidRPr="0028068F">
        <w:rPr>
          <w:rFonts w:eastAsia="華康細明體" w:hint="eastAsia"/>
          <w:spacing w:val="20"/>
          <w:sz w:val="24"/>
          <w:szCs w:val="24"/>
        </w:rPr>
        <w:t>一旦知悉有人干犯違禁行為，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會</w:t>
      </w:r>
      <w:r w:rsidR="00DA2543" w:rsidRPr="0028068F">
        <w:rPr>
          <w:rFonts w:eastAsia="華康細明體" w:hint="eastAsia"/>
          <w:spacing w:val="20"/>
          <w:sz w:val="24"/>
          <w:szCs w:val="24"/>
        </w:rPr>
        <w:t>立即向警方及其他有關執法機關舉報</w:t>
      </w:r>
      <w:r w:rsidR="00C00D8D" w:rsidRPr="000130A1">
        <w:rPr>
          <w:rFonts w:eastAsia="華康細明體" w:hint="eastAsia"/>
          <w:spacing w:val="20"/>
          <w:sz w:val="24"/>
          <w:szCs w:val="24"/>
        </w:rPr>
        <w:t>。</w:t>
      </w:r>
    </w:p>
    <w:p w:rsidR="00E50A9A" w:rsidRPr="00A80948" w:rsidRDefault="00E50A9A" w:rsidP="000130A1">
      <w:pPr>
        <w:tabs>
          <w:tab w:val="left" w:pos="1134"/>
        </w:tabs>
        <w:spacing w:line="240" w:lineRule="auto"/>
        <w:ind w:leftChars="202" w:left="566" w:firstLine="1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。此外，本人同意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《運用</w:t>
      </w:r>
      <w:r w:rsidR="006B5BE8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撥款守則</w:t>
      </w:r>
      <w:r w:rsidR="0022305A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</w:t>
      </w:r>
      <w:r w:rsidR="004D187D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《守則</w:t>
      </w:r>
      <w:r w:rsidR="004D187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》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Pr="00715F32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>
        <w:rPr>
          <w:rFonts w:ascii="華康細明體" w:eastAsia="華康細明體" w:hAnsi="華康細明體" w:cs="華康細明體"/>
          <w:spacing w:val="20"/>
          <w:sz w:val="24"/>
          <w:szCs w:val="24"/>
        </w:rPr>
        <w:br w:type="page"/>
      </w: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鼓勵巿民參與社區事務。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834A46" w:rsidRPr="00AC3D4C" w:rsidRDefault="00834A46" w:rsidP="00834A46">
      <w:pPr>
        <w:tabs>
          <w:tab w:val="left" w:pos="1828"/>
          <w:tab w:val="left" w:pos="9426"/>
        </w:tabs>
        <w:spacing w:before="120"/>
        <w:jc w:val="center"/>
        <w:rPr>
          <w:rFonts w:ascii="華康細明體" w:eastAsia="華康細明體" w:hAnsi="華康細明體"/>
          <w:spacing w:val="6"/>
          <w:sz w:val="24"/>
          <w:szCs w:val="24"/>
        </w:rPr>
      </w:pPr>
      <w:r w:rsidRPr="00AC3D4C">
        <w:rPr>
          <w:rFonts w:ascii="華康細明體" w:eastAsia="華康細明體" w:hAnsi="華康細明體" w:hint="eastAsia"/>
          <w:spacing w:val="6"/>
          <w:sz w:val="24"/>
          <w:szCs w:val="24"/>
        </w:rPr>
        <w:t>一級行政主任（區議會）</w:t>
      </w:r>
    </w:p>
    <w:p w:rsidR="00AC3D4C" w:rsidRPr="00AC3D4C" w:rsidRDefault="00AC3D4C" w:rsidP="00834A46">
      <w:pPr>
        <w:tabs>
          <w:tab w:val="left" w:pos="1828"/>
          <w:tab w:val="left" w:pos="9426"/>
        </w:tabs>
        <w:spacing w:before="120"/>
        <w:jc w:val="center"/>
        <w:rPr>
          <w:rFonts w:ascii="華康細明體" w:eastAsia="華康細明體" w:hAnsi="華康細明體"/>
          <w:spacing w:val="6"/>
          <w:sz w:val="24"/>
          <w:szCs w:val="24"/>
        </w:rPr>
      </w:pPr>
    </w:p>
    <w:p w:rsidR="00834A46" w:rsidRPr="00AC3D4C" w:rsidRDefault="00834A46" w:rsidP="00834A46">
      <w:pPr>
        <w:tabs>
          <w:tab w:val="left" w:pos="1828"/>
          <w:tab w:val="left" w:pos="9426"/>
        </w:tabs>
        <w:spacing w:before="120"/>
        <w:jc w:val="center"/>
        <w:rPr>
          <w:rFonts w:ascii="華康細明體" w:eastAsia="華康細明體" w:hAnsi="華康細明體"/>
          <w:spacing w:val="6"/>
          <w:sz w:val="24"/>
          <w:szCs w:val="24"/>
        </w:rPr>
      </w:pPr>
      <w:r w:rsidRPr="00AC3D4C">
        <w:rPr>
          <w:rFonts w:ascii="華康細明體" w:eastAsia="華康細明體" w:hAnsi="華康細明體" w:hint="eastAsia"/>
          <w:spacing w:val="6"/>
          <w:sz w:val="24"/>
          <w:szCs w:val="24"/>
        </w:rPr>
        <w:t>西貢民政事務處</w:t>
      </w:r>
    </w:p>
    <w:p w:rsidR="00AC3D4C" w:rsidRPr="00AC3D4C" w:rsidRDefault="00AC3D4C" w:rsidP="00834A46">
      <w:pPr>
        <w:tabs>
          <w:tab w:val="left" w:pos="1828"/>
          <w:tab w:val="left" w:pos="9426"/>
        </w:tabs>
        <w:spacing w:before="120"/>
        <w:jc w:val="center"/>
        <w:rPr>
          <w:rFonts w:ascii="華康細明體" w:eastAsia="華康細明體" w:hAnsi="華康細明體"/>
          <w:spacing w:val="6"/>
          <w:sz w:val="24"/>
          <w:szCs w:val="24"/>
        </w:rPr>
      </w:pPr>
    </w:p>
    <w:p w:rsidR="00834A46" w:rsidRPr="00AC3D4C" w:rsidRDefault="00834A46" w:rsidP="00834A46">
      <w:pPr>
        <w:tabs>
          <w:tab w:val="left" w:pos="1828"/>
          <w:tab w:val="left" w:pos="9426"/>
        </w:tabs>
        <w:spacing w:before="120"/>
        <w:jc w:val="center"/>
        <w:rPr>
          <w:rFonts w:ascii="華康細明體" w:eastAsia="華康細明體" w:hAnsi="華康細明體"/>
          <w:spacing w:val="6"/>
          <w:sz w:val="24"/>
          <w:szCs w:val="24"/>
        </w:rPr>
      </w:pPr>
      <w:r w:rsidRPr="00AC3D4C">
        <w:rPr>
          <w:rFonts w:ascii="華康細明體" w:eastAsia="華康細明體" w:hAnsi="華康細明體"/>
          <w:sz w:val="24"/>
          <w:szCs w:val="24"/>
        </w:rPr>
        <w:sym w:font="Wingdings" w:char="F028"/>
      </w:r>
      <w:r w:rsidRPr="00AC3D4C">
        <w:rPr>
          <w:rFonts w:ascii="華康細明體" w:eastAsia="華康細明體" w:hAnsi="華康細明體" w:hint="eastAsia"/>
          <w:sz w:val="24"/>
          <w:szCs w:val="24"/>
        </w:rPr>
        <w:t xml:space="preserve"> </w:t>
      </w:r>
      <w:r w:rsidRPr="00AC3D4C">
        <w:rPr>
          <w:rFonts w:ascii="華康細明體" w:eastAsia="華康細明體" w:hAnsi="華康細明體" w:hint="eastAsia"/>
          <w:spacing w:val="6"/>
          <w:sz w:val="24"/>
          <w:szCs w:val="24"/>
        </w:rPr>
        <w:t>3740 5270</w:t>
      </w:r>
    </w:p>
    <w:p w:rsidR="0022305A" w:rsidRPr="00A80948" w:rsidRDefault="0022305A" w:rsidP="00834A46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footerReference w:type="even" r:id="rId12"/>
      <w:footerReference w:type="default" r:id="rId13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AD" w:rsidRDefault="009657AD">
      <w:r>
        <w:separator/>
      </w:r>
    </w:p>
  </w:endnote>
  <w:endnote w:type="continuationSeparator" w:id="0">
    <w:p w:rsidR="009657AD" w:rsidRDefault="0096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462093">
      <w:rPr>
        <w:rFonts w:hint="eastAsia"/>
        <w:noProof/>
        <w:sz w:val="12"/>
        <w:szCs w:val="12"/>
      </w:rPr>
      <w:t>《運用社區參與計劃撥款守則》</w:t>
    </w:r>
    <w:r w:rsidR="00462093">
      <w:rPr>
        <w:rFonts w:hint="eastAsia"/>
        <w:noProof/>
        <w:sz w:val="12"/>
        <w:szCs w:val="12"/>
      </w:rPr>
      <w:t xml:space="preserve">2024 </w:t>
    </w:r>
    <w:r w:rsidR="00462093">
      <w:rPr>
        <w:rFonts w:hint="eastAsia"/>
        <w:noProof/>
        <w:sz w:val="12"/>
        <w:szCs w:val="12"/>
      </w:rPr>
      <w:t>附件</w:t>
    </w:r>
    <w:r w:rsidR="00462093">
      <w:rPr>
        <w:rFonts w:hint="eastAsia"/>
        <w:noProof/>
        <w:sz w:val="12"/>
        <w:szCs w:val="12"/>
      </w:rPr>
      <w:t xml:space="preserve"> B (clean).docx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7239DB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7239DB">
      <w:rPr>
        <w:rStyle w:val="a4"/>
        <w:noProof/>
        <w:spacing w:val="10"/>
      </w:rPr>
      <w:t>10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462093">
      <w:rPr>
        <w:rFonts w:hint="eastAsia"/>
        <w:noProof/>
        <w:sz w:val="12"/>
        <w:szCs w:val="12"/>
      </w:rPr>
      <w:t>《運用社區參與計劃撥款守則》</w:t>
    </w:r>
    <w:r w:rsidR="00462093">
      <w:rPr>
        <w:rFonts w:hint="eastAsia"/>
        <w:noProof/>
        <w:sz w:val="12"/>
        <w:szCs w:val="12"/>
      </w:rPr>
      <w:t xml:space="preserve">2024 </w:t>
    </w:r>
    <w:r w:rsidR="00462093">
      <w:rPr>
        <w:rFonts w:hint="eastAsia"/>
        <w:noProof/>
        <w:sz w:val="12"/>
        <w:szCs w:val="12"/>
      </w:rPr>
      <w:t>附件</w:t>
    </w:r>
    <w:r w:rsidR="00462093">
      <w:rPr>
        <w:rFonts w:hint="eastAsia"/>
        <w:noProof/>
        <w:sz w:val="12"/>
        <w:szCs w:val="12"/>
      </w:rPr>
      <w:t xml:space="preserve"> B (clean).docx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462093">
      <w:rPr>
        <w:rFonts w:hint="eastAsia"/>
        <w:noProof/>
        <w:sz w:val="12"/>
        <w:szCs w:val="12"/>
      </w:rPr>
      <w:t>《運用社區參與計劃撥款守則》</w:t>
    </w:r>
    <w:r w:rsidR="00462093">
      <w:rPr>
        <w:rFonts w:hint="eastAsia"/>
        <w:noProof/>
        <w:sz w:val="12"/>
        <w:szCs w:val="12"/>
      </w:rPr>
      <w:t xml:space="preserve">2024 </w:t>
    </w:r>
    <w:r w:rsidR="00462093">
      <w:rPr>
        <w:rFonts w:hint="eastAsia"/>
        <w:noProof/>
        <w:sz w:val="12"/>
        <w:szCs w:val="12"/>
      </w:rPr>
      <w:t>附件</w:t>
    </w:r>
    <w:r w:rsidR="00462093">
      <w:rPr>
        <w:rFonts w:hint="eastAsia"/>
        <w:noProof/>
        <w:sz w:val="12"/>
        <w:szCs w:val="12"/>
      </w:rPr>
      <w:t xml:space="preserve"> B (clean).docx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AD" w:rsidRDefault="009657AD">
      <w:r>
        <w:separator/>
      </w:r>
    </w:p>
  </w:footnote>
  <w:footnote w:type="continuationSeparator" w:id="0">
    <w:p w:rsidR="009657AD" w:rsidRDefault="009657AD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9657AD" w:rsidRPr="00D80F66" w:rsidRDefault="009657AD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 w:cs="華康細明體"/>
          <w:spacing w:val="20"/>
        </w:rPr>
        <w:t xml:space="preserve"> </w:t>
      </w:r>
      <w:r w:rsidRPr="000130A1">
        <w:rPr>
          <w:rFonts w:eastAsia="華康細明體" w:cs="華康細明體"/>
          <w:spacing w:val="20"/>
        </w:rPr>
        <w:tab/>
      </w:r>
      <w:r w:rsidRPr="00D80F66">
        <w:rPr>
          <w:rFonts w:eastAsia="華康細明體"/>
          <w:spacing w:val="20"/>
          <w:lang w:eastAsia="zh-HK"/>
        </w:rPr>
        <w:t>如</w:t>
      </w:r>
      <w:r w:rsidR="003508E4" w:rsidRPr="00D80F66">
        <w:rPr>
          <w:rFonts w:eastAsia="華康細明體"/>
          <w:spacing w:val="20"/>
        </w:rPr>
        <w:t>項目</w:t>
      </w:r>
      <w:r w:rsidRPr="00D80F66">
        <w:rPr>
          <w:rFonts w:eastAsia="華康細明體"/>
          <w:spacing w:val="20"/>
        </w:rPr>
        <w:t>由政府部門（包括</w:t>
      </w:r>
      <w:r w:rsidRPr="00D80F66">
        <w:rPr>
          <w:rFonts w:eastAsia="華康細明體"/>
          <w:spacing w:val="20"/>
          <w:lang w:eastAsia="zh-HK"/>
        </w:rPr>
        <w:t>民政事務處）、區議會</w:t>
      </w:r>
      <w:r w:rsidRPr="00D80F66">
        <w:rPr>
          <w:rFonts w:eastAsia="華康細明體"/>
          <w:spacing w:val="20"/>
        </w:rPr>
        <w:t>或區議會／民政事務處轄下委員會／工作小組推行，來自參加者費用的收入（如有的話）不應在本項具列，而應另行於本附件第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）開列，該等收入須視作政府收入，不</w:t>
      </w:r>
      <w:r w:rsidRPr="00D80F66">
        <w:rPr>
          <w:rFonts w:eastAsia="華康細明體"/>
          <w:spacing w:val="20"/>
          <w:lang w:eastAsia="zh-HK"/>
        </w:rPr>
        <w:t>得</w:t>
      </w:r>
      <w:r w:rsidRPr="00D80F66">
        <w:rPr>
          <w:rFonts w:eastAsia="華康細明體"/>
          <w:spacing w:val="20"/>
        </w:rPr>
        <w:t>回撥用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資助</w:t>
      </w:r>
      <w:r w:rsidR="003508E4" w:rsidRPr="00D80F66">
        <w:rPr>
          <w:rFonts w:eastAsia="華康細明體"/>
          <w:spacing w:val="20"/>
        </w:rPr>
        <w:t>項目</w:t>
      </w:r>
      <w:r w:rsidRPr="00D80F66">
        <w:rPr>
          <w:rFonts w:eastAsia="華康細明體"/>
          <w:spacing w:val="20"/>
        </w:rPr>
        <w:t>。</w:t>
      </w:r>
    </w:p>
    <w:p w:rsidR="009657AD" w:rsidRPr="00D80F66" w:rsidRDefault="009657AD" w:rsidP="00304EA9">
      <w:pPr>
        <w:tabs>
          <w:tab w:val="left" w:pos="728"/>
        </w:tabs>
        <w:spacing w:line="240" w:lineRule="exact"/>
        <w:ind w:left="662" w:hangingChars="276" w:hanging="662"/>
        <w:jc w:val="both"/>
        <w:rPr>
          <w:rFonts w:eastAsia="華康細明體"/>
          <w:spacing w:val="20"/>
          <w:sz w:val="20"/>
          <w:szCs w:val="20"/>
        </w:rPr>
      </w:pPr>
    </w:p>
  </w:footnote>
  <w:footnote w:id="6">
    <w:p w:rsidR="009657AD" w:rsidRPr="00D80F66" w:rsidRDefault="009657AD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 w:rsidRPr="00D80F66">
        <w:rPr>
          <w:rStyle w:val="ac"/>
          <w:rFonts w:eastAsia="華康細明體"/>
          <w:spacing w:val="20"/>
          <w:szCs w:val="22"/>
        </w:rPr>
        <w:t>4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）填報曾否以社區參與計劃撥款購置資本物品。如有的話，須隨申請表一併遞交有關的記錄冊／物品記錄表副本。</w:t>
      </w:r>
    </w:p>
    <w:p w:rsidR="009657AD" w:rsidRDefault="009657AD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9657AD" w:rsidRDefault="009657AD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7">
    <w:p w:rsidR="009657AD" w:rsidRPr="000130A1" w:rsidRDefault="009657AD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t>5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9657AD" w:rsidRPr="00023F9A" w:rsidRDefault="009657AD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9657AD" w:rsidRPr="00023F9A" w:rsidRDefault="009657AD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AE3235"/>
    <w:multiLevelType w:val="hybridMultilevel"/>
    <w:tmpl w:val="D81AE946"/>
    <w:lvl w:ilvl="0" w:tplc="8064FB4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0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239DB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20855"/>
    <w:rsid w:val="0082314C"/>
    <w:rsid w:val="008247F4"/>
    <w:rsid w:val="00825C41"/>
    <w:rsid w:val="00826C5E"/>
    <w:rsid w:val="00830AE6"/>
    <w:rsid w:val="008310D7"/>
    <w:rsid w:val="00834A46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0DC0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21AB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9F52D7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C3D4C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17F6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42367CB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B183-2510-4D12-A16C-C76044FC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Windows 使用者</cp:lastModifiedBy>
  <cp:revision>32</cp:revision>
  <cp:lastPrinted>2024-03-18T08:12:00Z</cp:lastPrinted>
  <dcterms:created xsi:type="dcterms:W3CDTF">2024-01-05T03:32:00Z</dcterms:created>
  <dcterms:modified xsi:type="dcterms:W3CDTF">2024-03-26T04:32:00Z</dcterms:modified>
</cp:coreProperties>
</file>